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ტენდერი: მმართველი კომპანია ახალი შენობისთვის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გამოაქვეყნებს დეველოპერი გადაცემამდე. გაგზავნამდე წაკითხვინეთ იურისტს.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პროექტი და მისამართი: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დეველოპერი: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ბინების რაოდენობა: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გადაცემის დაგეგმილი თარიღი: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საკონტაქტო პირი კითხვებისა და შეთავაზებებისთვის: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შეთავაზებების მიღების ბოლო ვადა: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გამოცემის თარიღი: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ამ ტენდერის პრინციპები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მმართველი ამხანაგობის სასარგებლოდ მუშაობს. მას ირჩევენ იმისთვის, რომ მესაკუთრეებმა შეინარჩუნონ, და არა იმისთვის, რომ პირველივე კრებაზე შეცვალონ.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ხელშეკრულების ვადა და მესაკუთრეთა უფლება, ის შეწყვიტონ, კანონით დაშვებულ ფარგლებში რჩება და პრეტენდენტებმა ეს უნდა მიიღონ.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ყოველი საფასური პუნქტებადაა დაყოფილი და მყიდველებს ხელმოწერამდე შეიძლება უჩვენონ.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მმართველი საერთო სივრცეებსა და ტექნიკურ დოკუმენტებს ხელმოწერილი ოქმით იბარებს და აწარმოებს აღმოუფხვრელი ხარვეზების სიას ვადების მითითებით.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პრეტენდენტი აცხადებს ნებისმიერ კავშირს დეველოპერთან და მესაკუთრეთა სახელით გადაწყვეტილების მიმღებ პირებთან.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როგორ წარადგინოთ შეთავაზება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უპასუხეთ ყველა კითხვას. ცარიელი სტრიქონის ნაცვლად ჩაწერეთ „არ არის შემოთავაზებული“.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გამოაგზავნეთ თქვენი შეთავაზება ზემოთ მითითებულ საკონტაქტო პირთან ბოლო ვადამდე.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დაურთეთ ხელშეკრულების ნიმუში, დაზღვევის სერტიფიკატი და თქვენთვის მოქმედი ლიცენზია ან სერტიფიკატი.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შეთავაზებები ფასდება ქვემოთ მოცემული კრიტერიუმებისა და წონების მიხედვით; ყველაზე დიდი წონა დეველოპერისგან დამოუკიდებლობას აქვს.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დეველოპერი ყველა შეთავაზებას კონფიდენციალურად ინახავს და შერჩეულ მოკლე სიას მესაკუთრეთა პირველ კრებას უზიარებს.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გადაცემა და მესაკუთრეთა გადაწყვეტილება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თქვენ ეთანხმებით, რომ მესაკუთრეებს კონტროლის აღების შემდეგ შეუძლიათ ხელშეკრულების გადახედვა იმ ფარგლებში, რომელსაც ქვეყნის კანონი უშვებს.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თქვენ დაეხმარებით გადაცემას: ამხანაგობის ჩანაწერების, სახსრების, ხელშეკრულებებისა და გარანტიების გადაცემას.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მიუთითეთ ნებისმიერი ლიცენზია ან რეგისტრაცია, რომელსაც ქვეყნის კანონი მოითხოვს თქვენგან და იმ მმართველისგან, რომელსაც შენობას მიამაგრებთ.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დამოუკიდებლობა (25 %)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39"/>
        <w:gridCol w:w="3898"/>
        <w:gridCol w:w="1609"/>
      </w:tblGrid>
      <w:tr>
        <w:trPr>
          <w:cantSplit/>
          <w:tblHeader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კითხვა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პრეტენდენტის პასუხი</w:t>
            </w:r>
          </w:p>
        </w:tc>
        <w:tc>
          <w:tcPr>
            <w:tcW w:type="dxa" w:w="160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ქულა (მესაკუთრეები)</w:t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ამჟღავნებთ თუ არა წერილობით ნებისმიერ ქონებრივ, ფინანსურ ან ოჯახურ კავშირს დეველოპერთან, ბინების გამყიდველებთან ან მესაკუთრეთა სახელით გადაწყვეტილების მიმღებ პირებთან?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ხელშეკრულების ვადა კანონით დაშვებულ ფარგლებშია და შეეძლებათ თუ არა მესაკუთრეებს ის შეტყობინებით, ჯარიმის გარეშე შეწყვიტონ?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გაამჟღავნებთ თუ არა, როდესაც სამუშაოს შეუკვეთავთ კომპანიებს, რომლებიც თქვენ ან დეველოპერს ეკუთვნით?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კვალიფიკაცია და შესაბამისობა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39"/>
        <w:gridCol w:w="3898"/>
        <w:gridCol w:w="1609"/>
      </w:tblGrid>
      <w:tr>
        <w:trPr>
          <w:cantSplit/>
          <w:tblHeader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კითხვა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პრეტენდენტის პასუხი</w:t>
            </w:r>
          </w:p>
        </w:tc>
        <w:tc>
          <w:tcPr>
            <w:tcW w:type="dxa" w:w="160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ქულა (მესაკუთრეები)</w:t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გაქვთ თუ არა თქვენ და იმ ადამიანს, ვინც ჩვენს სახლს მართავს, ლიცენზია ან სერტიფიკატი, რომელიც ჩვენთან მოქმედებს (თუ ასეთი საერთოდ არსებობს), და გვაჩვენებთ თუ არა მის ნომერს?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გაქვთ თუ არა პროფესიული პასუხისმგებლობის დაზღვევა და თაღლითობისა თუ მითვისებისგან დაზღვევა, და გვაჩვენებთ თუ არა სერტიფიკატს?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ხართ თუ არა პროფესიული ასოციაციის წევრი, რომელსაც აქვს ქცევის კოდექსი, რომელიც მესაკუთრეებს შეუძლიათ წაიკითხონ?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ფულის მართვა (20 %)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39"/>
        <w:gridCol w:w="3898"/>
        <w:gridCol w:w="1609"/>
      </w:tblGrid>
      <w:tr>
        <w:trPr>
          <w:cantSplit/>
          <w:tblHeader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კითხვა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პრეტენდენტის პასუხი</w:t>
            </w:r>
          </w:p>
        </w:tc>
        <w:tc>
          <w:tcPr>
            <w:tcW w:type="dxa" w:w="160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ქულა (მესაკუთრეები)</w:t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იქნება თუ არა ჩვენი სახლის ფული ამხანაგობის სახელზე გახსნილ ცალკე ანგარიშზე და არასოდეს აგერევათ თქვენს საკუთარ სახსრებში?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შეეძლებათ თუ არა მესაკუთრეებს ნებისმიერ დროს ონლაინ ნახონ საბანკო ამონაწერი და ის, ვის რა დავალიანება აქვს? (ციფრული, არასავალდებულო, ნახევარი წონა)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მიაწვდით თუ არა მესაკუთრეებს შემოსავლებისა და ხარჯების ყოველთვიურ ანგარიშს წინასწარ დადგენილ ვადაში?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შემოწმდება თუ არა ანგარიშები წელიწადში ერთხელ თქვენგან დამოუკიდებელი პირის მიერ?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ანგარიშგება და მართვა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39"/>
        <w:gridCol w:w="3898"/>
        <w:gridCol w:w="1609"/>
      </w:tblGrid>
      <w:tr>
        <w:trPr>
          <w:cantSplit/>
          <w:tblHeader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კითხვა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პრეტენდენტის პასუხი</w:t>
            </w:r>
          </w:p>
        </w:tc>
        <w:tc>
          <w:tcPr>
            <w:tcW w:type="dxa" w:w="160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ქულა (მესაკუთრეები)</w:t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წარმოადგენთ თუ არა წლიურ ბიუჯეტსა და წლის ბოლოს ანგარიშს დროულად და მესაკუთრისთვის გასაგები სახით?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გექნებათ თუ არა ოქმებისა და გადაწყვეტილებების სრული არქივი, რომელზეც ნებისმიერ მესაკუთრეს ექნება წვდომა?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შეინახება თუ არა დოკუმენტები, ოქმები და ხელშეკრულებები მესაკუთრეებისა და გამგეობის პორტალზე და არა ელფოსტით გაგზავნილ ფაილებში? (ციფრული, არასავალდებულო, ნახევარი წონა)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უჭერთ თუ არა მხარს ონლაინ კენჭისყრას ან კრებაში დისტანციურ მონაწილეობას იქ, სადაც ამას კანონი უშვებს? (ციფრული, არასავალდებულო, ნახევარი წონა)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მომსახურება და რეაგირება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39"/>
        <w:gridCol w:w="3898"/>
        <w:gridCol w:w="1609"/>
      </w:tblGrid>
      <w:tr>
        <w:trPr>
          <w:cantSplit/>
          <w:tblHeader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კითხვა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პრეტენდენტის პასუხი</w:t>
            </w:r>
          </w:p>
        </w:tc>
        <w:tc>
          <w:tcPr>
            <w:tcW w:type="dxa" w:w="160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ქულა (მესაკუთრეები)</w:t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გამოუყოფთ თუ არა ჩვენს სახლს კონკრეტულ პასუხისმგებელ მმართველს და გვეტყვით თუ არა, რამდენ სახლს ან ბინას მართავს ეს ადამიანი?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გყავთ თუ არა სათადარიგო პირი და სამუშაო საათების შემდეგ დაკავშირების გზა მილის გასკდომის, ლიფტის გაჩერებისა და ელექტროენერგიის გათიშვის შემთხვევაში?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დაფიქსირდება თუ არა მიმართვები საცნობარო ნომრით და შეეძლება თუ არა მაცხოვრებელს მათი სტატუსის ნახვა? (ციფრული, არასავალდებულო, ნახევარი წონა)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გააგზავნით თუ არა გამგეობაში ყოველთვიურად რეაგირებისა და პრობლემის მოგვარების დროის ანგარიშს?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გადაცემისთვის მზადყოფნა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39"/>
        <w:gridCol w:w="3898"/>
        <w:gridCol w:w="1609"/>
      </w:tblGrid>
      <w:tr>
        <w:trPr>
          <w:cantSplit/>
          <w:tblHeader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კითხვა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პრეტენდენტის პასუხი</w:t>
            </w:r>
          </w:p>
        </w:tc>
        <w:tc>
          <w:tcPr>
            <w:tcW w:type="dxa" w:w="160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ქულა (მესაკუთრეები)</w:t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ჩაიბარებთ თუ არა დეველოპერისგან ან წინა მმართველისგან საერთო სივრცეებს, გასაღებებსა და ტექნიკურ დოკუმენტებს ხელმოწერილი ოქმით?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აკონტროლებთ თუ არა ხარვეზებსა და საგარანტიო მოთხოვნებს ვადების მითითებით და მოსთხოვთ თუ არა მათ აღმოფხვრას მშენებელს?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შეაგროვებთ და შეინახავთ თუ არა ჩვენი შენობის საშემსრულებლო ნახაზებსა და ტექნიკურ დოკუმენტაციას?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დაინახავენ თუ არა მესაკუთრეები, რომელ ხარვეზებზე მიმდინარეობს მუშაობა და რა სტატუსით? (ციფრული, არასავალდებულო, ნახევარი წონა)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ფასის გამჭვირვალობა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39"/>
        <w:gridCol w:w="3898"/>
        <w:gridCol w:w="1609"/>
      </w:tblGrid>
      <w:tr>
        <w:trPr>
          <w:cantSplit/>
          <w:tblHeader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კითხვა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პრეტენდენტის პასუხი</w:t>
            </w:r>
          </w:p>
        </w:tc>
        <w:tc>
          <w:tcPr>
            <w:tcW w:type="dxa" w:w="160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ქულა (მესაკუთრეები)</w:t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არის თუ არა თქვენი მომსახურების საფასური პუნქტებად დაყოფილი და წერილობით მითითებული, რა შედის მასში?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არის თუ არა დამატებითი მომსახურების საფასური და მსხვილ სამუშაოებზე დაწესებული ნებისმიერი პროცენტი წინასწარ მითითებული, განუსაზღვრელი დამატებითი ხარჯების გარეშე?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არის თუ არა წლიური ზრდა მიბმული დასახელებულ ინდექსზე ან ზღვარზე და აჩვენებთ თუ არა გასული წლის რეალურ სამუშაო მოცულობას, რათა შეთავაზებები ერთნაირ საფუძველზე შევადაროთ?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დადასტურება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39"/>
        <w:gridCol w:w="3898"/>
        <w:gridCol w:w="1609"/>
      </w:tblGrid>
      <w:tr>
        <w:trPr>
          <w:cantSplit/>
          <w:tblHeader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კითხვა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პრეტენდენტის პასუხი</w:t>
            </w:r>
          </w:p>
        </w:tc>
        <w:tc>
          <w:tcPr>
            <w:tcW w:type="dxa" w:w="160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ქულა (მესაკუთრეები)</w:t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შეგიძლიათ თუ არა წარმოადგინოთ რეკომენდაციები მსგავსი ზომისა და ასაკის სახლებიდან და გვითხრათ, რამდენი წელია საქმიანობთ?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გვაჩვენებთ თუ არა პირდაპირ, რას ხედავენ მესაკუთრეები და მაცხოვრებლები რეალურად? (ციფრული, არასავალდებულო, ნახევარი წონა)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39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იცით თუ არა და გვეტყვით თუ არა, რამდენი მესაკუთრე იყენებს რეალურად ონლაინ გადახდასა და აპლიკაციას? (ციფრული, არასავალდებულო, ნახევარი წონა)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საფასურები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პუნქტი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თანხა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შენიშვნები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მართვის ყოველთვიური საფასური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ბუღალტრული აღრიცხვა და წლიური ანგარიში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გადაცემა და სამუშაოს დაწყება მესაკუთრეთა შესახლებამდე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დამატებითი მომსახურება (საათობრივი ტარიფი)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მსხვილ სამუშაოებზე დაწესებული წილი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წლიური ზრდა და მისი ინდექსი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საფასური ხელშეკრულების ვადაზე ადრე შეწყვეტისას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როგორ შეფასდება შეთავაზებები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დამოუკიდებლობა: 25 %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კვალიფიკაცია და შესაბამისობა: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ფულის მართვა: 20 %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ანგარიშგება და მართვა: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მომსახურება და რეაგირება: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6.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გადაცემისთვის მზადყოფნა: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7.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ფასის გამჭვირვალობა: 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8.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დადასტურება: 5 %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დამოუკიდებლობის დეკლარაცია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პრეტენდენტს არ აქვს ქონებრივი, ფინანსური ან ოჯახური კავშირი დეველოპერთან, ბინების გამყიდველებთან ან მესაკუთრეთა სახელით გადაწყვეტილების მიმღებ პირებთან, გარდა ქვემოთ ჩამოთვლილი კავშირებისა.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პრეტენდენტი წერილობით გაამჟღავნებს, თუ სამუშაოს გადასცემს კონტრაქტორს, რომელშიც თავად ან დეველოპერს ფინანსური ინტერესი აქვს.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გასამჟღავნებელი კავშირები (თუ არ არის, ჩაწერეთ „არცერთი“):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რეკომენდაციები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4173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სახლი ან კლიენტი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ბინები და მართვის წლები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კონტაქტი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დეველოპერის სახელით (სახელი, თანამდებობა, თარიღი)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ხელმოწერა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პრეტენდენტის სახელით (სახელი, თანამდებობა, თარიღი)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ხელმოწერა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ეს შაბლონი ზოგადი ინფორმაციაა და არა იურიდიული რჩევა. ის არც ერთი ქვეყნის კანონს არ აღწერს. გაგზავნამდე შეამოწმებინეთ იურისტს თქვენს პროექტთან შესაბამისობაზე.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https://unitify.com/ka/management-company/developeris-mier-mmartvel-kompaniistvis-shenobis-gadacema-tenderi · შაბლონის ვერსია: ოქტომბერი,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ka-GE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ტენდერი: მმართველი კომპანია ახალი შენობისთვის</dc:title>
  <dc:creator>unitify.com</dc:creator>
  <dc:description>https://unitify.com/ka/management-company/developeris-mier-mmartvel-kompaniistvis-shenobis-gadacema-tenderi</dc:description>
  <cp:lastModifiedBy>unitify.com</cp:lastModifiedBy>
  <cp:revision>1</cp:revision>
  <dcterms:created xsi:type="dcterms:W3CDTF">2026-10-30T18:59:52.593Z</dcterms:created>
  <dcterms:modified xsi:type="dcterms:W3CDTF">2026-10-30T18:59:52.593Z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