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REQUEST FOR PROPOSAL: MANAGEMENT OF A WSPÓLNOTA MIESZKANIOWA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Zapytanie ofertowe. Have a lawyer or notary read it before you send it.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Association and building: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Address: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Number of units: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Current manager (if any):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Contact for questions and offers: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Deadline for offers: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Date issued: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How to bid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Answer every question. Write “not offered” instead of leaving a line empty.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Send your offer to the contact above by the deadline. Late offers may not be considered.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Attach a sample contract, your insurance certificate and the license or certificate that applies to you.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We compare offers on the criteria and weights below. The lowest price does not win by itself.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We collect at least three offers and share them only with the people deciding for the owners.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Requirements under the act on apartment ownership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State how you will carry out the duties of a manager entrusted with management: keeping separate records of management costs and advances outside the formal books of account (art. 29(1)), conducting financial settlements through a bank account, giving owners a yearly report and calling the annual meeting in the first quarter (art. 30(1)).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Confirm that you will draw up the protocol of takeover of the property and its technical documentation (art. 29(1b)).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State your notice period and any fee for ending the contract early, so that the owners can change the way of management by a resolution recorded by a notary (art. 18(2a)).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Credentials and compliance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Bidder’s answer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Score (owners)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 you and the person who will run our building hold the license or certificate that applies where we are (if any), and will you show us the number?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 you carry professional liability and fidelity (crime) insurance, and will you show us the certificate?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Are you a member of a professional association with a code of conduct that owners can read?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Money handling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Bidder’s answer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Score (owners)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our building’s money be kept in a separate account in the association’s name, never mixed with your own funds?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owners be able to see the bank statement and who owes what online, at any time? (digital, optional, half weight)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you provide owners with a statement of income and spending every month, within a fixed number of days?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the accounts be reviewed once a year by someone independent of you?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Reporting and governance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Bidder’s answer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Score (owners)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you deliver the annual budget and the year-end statement on time, in a form an owner can read?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you keep a complete archive of minutes and resolutions that any owner can access?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documents, minutes and contracts be kept in a portal for owners and the board instead of e-mail attachments? (digital, optional, half weight)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 you support online voting or remote participation in meetings, where the law allows? (digital, optional, half weight)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Service and response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Bidder’s answer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Score (owners)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you assign a named manager to our building, and how many buildings or units does that person run?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 you have a backup person and an out-of-hours route for burst pipes, elevators and power cuts?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requests be logged with a reference number, and will the resident be able to see the status? (digital, optional, half weight)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you report response and resolution times to the board every month?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Handover readiness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Bidder’s answer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Score (owners)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you take over the common parts, keys and technical documents from the developer or the previous manager in a signed protocol?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you track defects and warranty claims with deadlines, and pursue them with the builder?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you collect and keep the as-built drawings and the technical file of our building?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owners be able to see the defects being worked on, with their status? (digital, optional, half weight)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Independence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Bidder’s answer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Score (owners)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 you declare in writing any ownership, financial or family link to the developer, the sellers of units or the people making decisions on behalf of the owners?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Is the contract term within what the law allows, and can the owners end it on notice without a penalty?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you disclose when you give work to companies that you or the developer own?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Price transparency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Bidder’s answer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Score (owners)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Is your fee itemized, with what is included written down?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Are extra charges and any percentage charged on major works stated up front, with no open-ended add-ons?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Is the yearly increase tied to a stated index or cap, and will you show last year’s actual workload so offers can be compared like for like?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Proof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Bidder’s answer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Score (owners)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Can you give references from buildings of a similar size and age, and say how many years you have been in business?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Will you show us a live demo of what owners and residents actually see? (digital, optional, half weight)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 you know, and will you tell us, how many owners actually use online payment and the app? (digital, optional, half weight)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Fees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Item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Amount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Notes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Monthly management fee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Accounting and annual statement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Extra services (hourly rate)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Share charged on major works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Setup and takeover from the previous manager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Yearly increase and its index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Fee if the contract ends early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How offers will be scored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Credentials and compliance: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Money handling: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Reporting and governance: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Service and response: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Handover readiness: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Independence: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Price transparency: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Proof: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Declaration of independence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The bidder has no ownership, financial or family link to the developer, the sellers of units or the people deciding for the owners, except as listed below.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The bidder will disclose in writing any contractor it gives work to in which it or the developer has an interest.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Links to disclose (write “none” if there are none):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References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Building or client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Units and years under management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Contact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For the owners (name, role, date)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Signature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For the bidder (name, role, date)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Signature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This template is general information, not legal advice. Article references are to the Polish act on apartment ownership (ustawa o własności lokali, consolidated text, Dz. U. 2026 poz. 232). Have a lawyer or notary check it against your deed and resolutions before you send it.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https://unitify.com/management-company/choose-or-replace-property-manager-poland · Template version: October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en-US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proposal: management of a wspólnota mieszkaniowa</dc:title>
  <dc:creator>unitify.com</dc:creator>
  <dc:description>https://unitify.com/management-company/choose-or-replace-property-manager-poland</dc:description>
  <cp:lastModifiedBy>unitify.com</cp:lastModifiedBy>
  <cp:revision>1</cp:revision>
  <dcterms:created xsi:type="dcterms:W3CDTF">2026-10-30T18:59:42.693Z</dcterms:created>
  <dcterms:modified xsi:type="dcterms:W3CDTF">2026-10-30T18:59:42.693Z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