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HANDOVER CHECKLIST: DEVELOPER TO MANAGER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Wspólnota mieszkaniowa. The first group follows art. 29 of the act on apartment ownership.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Project and address: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Developer: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Manager taking over: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Number of units: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Handover date: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of this checklist: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Done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Remarks and date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TAKEOVER UNDER THE ACT (ART. 29)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Protocol of takeover of the property and its technical documentation, drawn up for the community (art. 29(1b))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Building documentation: the design, the as-built documents and the building log book (art. 29(1b))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owners with their units and shares in the common property, kept up to date (art. 29(1b))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Decision on who pays for drawing up or updating the technical documentation: the previous owner until the last unit is separated, unless the owners decide otherwise (art. 29(1c), (1d))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Separate records of management costs and advances outside the formal books of account, set up for the property (art. 29(1))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Financial settlements conducted through a bank account (art. 30(1))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Permits and completion certificates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Deed or contract that creates the separate ownership of the units, with the floor plans and the share of each unit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Operating instructions for the building’s systems: elevators, heating, electrical, fire safety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the contractors and suppliers who built the building, with contact details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Insurance policies for the building and the developer’s works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Maintenance and service contracts already signed, with their terms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COMMON PARTS, DEFECTS AND WARRANTIES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Walk-through of every common part with the manager and, if possible, owners’ representatives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Signed list of open defects, each with a deadline and who answers for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Warranty register: what is covered, by whom and until when, with the claim procedure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Keys, access cards, remotes and codes counted and signed for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Meter readings for the common supply on the day of handover, with photos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A CLEAN FINANCIAL START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Separate bank account opened in the association’s name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Opening balance, with what the developer has paid and what is still owed by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First budget and the advance payments that cover it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Reserve or repair fund opened, with the rule for how it grows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Unpaid bills and open orders at handover, each stating who pays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OWNERS AND COMMUNICATION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 of owners with their units, shares and contact details, as far as the law allows it to be passed 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Date and agenda of the first owners’ meeting agreed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Way for owners to report a problem and to see its status explained in writing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Contact for emergencies at any hour given to every owner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developer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For the manager (name, role,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This checklist is general information, not legal advice. The first group follows art. 29 of the Polish act on apartment ownership (consolidated text, Dz. U. 2026 poz. 232); the act is the authority. Have a lawyer check it against your project.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https://unitify.com/management-company/developer-handover-to-property-manager-poland · Template version: October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en-U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checklist: developer to manager</dc:title>
  <dc:creator>unitify.com</dc:creator>
  <dc:description>https://unitify.com/management-company/developer-handover-to-property-manager-poland</dc:description>
  <cp:lastModifiedBy>unitify.com</cp:lastModifiedBy>
  <cp:revision>1</cp:revision>
  <dcterms:created xsi:type="dcterms:W3CDTF">2026-10-30T18:59:43.659Z</dcterms:created>
  <dcterms:modified xsi:type="dcterms:W3CDTF">2026-10-30T18:59:43.659Z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